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27"/>
        <w:gridCol w:w="2040"/>
        <w:gridCol w:w="1176"/>
        <w:gridCol w:w="2454"/>
        <w:gridCol w:w="5700"/>
        <w:gridCol w:w="111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i w:val="0"/>
                <w:color w:val="000000"/>
                <w:kern w:val="0"/>
                <w:sz w:val="22"/>
                <w:szCs w:val="22"/>
                <w:u w:val="none"/>
                <w:lang w:val="en-US" w:eastAsia="zh-CN" w:bidi="ar"/>
              </w:rPr>
              <w:t>序号</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i w:val="0"/>
                <w:color w:val="000000"/>
                <w:kern w:val="0"/>
                <w:sz w:val="22"/>
                <w:szCs w:val="22"/>
                <w:u w:val="none"/>
                <w:lang w:val="en-US" w:eastAsia="zh-CN" w:bidi="ar"/>
              </w:rPr>
              <w:t>培养单位</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i w:val="0"/>
                <w:color w:val="000000"/>
                <w:kern w:val="0"/>
                <w:sz w:val="22"/>
                <w:szCs w:val="22"/>
                <w:u w:val="none"/>
                <w:lang w:val="en-US" w:eastAsia="zh-CN" w:bidi="ar"/>
              </w:rPr>
              <w:t>作者姓名</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i w:val="0"/>
                <w:color w:val="000000"/>
                <w:kern w:val="0"/>
                <w:sz w:val="22"/>
                <w:szCs w:val="22"/>
                <w:u w:val="none"/>
                <w:lang w:val="en-US" w:eastAsia="zh-CN" w:bidi="ar"/>
              </w:rPr>
              <w:t>二级学科名称</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i w:val="0"/>
                <w:color w:val="000000"/>
                <w:kern w:val="0"/>
                <w:sz w:val="22"/>
                <w:szCs w:val="22"/>
                <w:u w:val="none"/>
                <w:lang w:val="en-US" w:eastAsia="zh-CN" w:bidi="ar"/>
              </w:rPr>
              <w:t>论文题目</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i w:val="0"/>
                <w:color w:val="000000"/>
                <w:kern w:val="0"/>
                <w:sz w:val="22"/>
                <w:szCs w:val="22"/>
                <w:u w:val="none"/>
                <w:lang w:val="en-US" w:eastAsia="zh-CN" w:bidi="ar"/>
              </w:rPr>
              <w:t>导师姓名</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i w:val="0"/>
                <w:color w:val="000000"/>
                <w:kern w:val="0"/>
                <w:sz w:val="22"/>
                <w:szCs w:val="22"/>
                <w:u w:val="none"/>
                <w:lang w:val="en-US" w:eastAsia="zh-CN" w:bidi="ar"/>
              </w:rPr>
              <w:t>授予学位日期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政法学院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郜清攀</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政治学理论</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乡村振兴战略背景下乡镇政府公共服务能力研究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杨弘</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化学学院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宁永泉</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有机化学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基于炔烃氢叠氮化的串联反应研究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毕锡和</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化学学院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郭晋芝</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物理化学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高性能聚阴离子型钒基钠电正极材料的设计制备与性能研究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苏忠民</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4</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化学学院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侯宝华</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物理化学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铁基和硬碳类负极材料的设计制备与储锂/钠性能研究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吴兴隆</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5</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化学学院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刘婷婷</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分析化学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基于过渡金属氮化物的纳米材料的制备及其在电化学水分解中的应用研究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周明</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6</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化学学院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张雪艳</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无机化学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新型多金属氧酸盐的设计合成及其在纤维素串联转化中的性能研究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王晓红</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7</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历史文化学院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杨永生</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中国古代史</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商周时期的方伯与方伯制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谢乃和</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8</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历史文化学院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宇信潇</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世界史</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试论罗马对高卢北部行省的治理——公元前1世纪中叶至公元1世纪中叶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宫秀华</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9</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历史文化学院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张澍</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中国古代史</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元末明初中朝关系演变研究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刁书仁</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10</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经济与管理学院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王庆龙</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金融学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跨境贸易人民币结算研究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刘力臻</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11</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心理学院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冯墨女</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发展与教育心理学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0"/>
                <w:szCs w:val="20"/>
                <w:u w:val="none"/>
                <w:lang w:val="en-US" w:eastAsia="zh-CN" w:bidi="ar"/>
              </w:rPr>
              <w:t>大学生行动控制风格对意志行动执行过程的影响机制研究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刘晓明</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12</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文学院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李向格</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文艺学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“大和战舰”的话语修辞衍变与日本国民记忆构建</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刘研</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13</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数学与统计学院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杨洪福</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应用数学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非线性随机微分方程的显式数值逼近及其应用</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李晓月</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14</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数学与统计学院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王鹏飞</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机器学习与生物信息学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基于拓展的隐马尔可夫模型的大规模相依多重检验</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朱文圣</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15</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数学与统计学院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魏辉</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应用数学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非线性波动方程多个周期解的存在性问题</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冀书关</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16</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环境学院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张峰</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环境科学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基于SD和DPSIRM模型的饮马河流域生态脆弱性评价</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张继权</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17</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物理学院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李远征</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凝聚态物理</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二维过渡金属硫属化合物中载流子的超快动力学与行为调控的研究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徐海阳</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18</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物理学院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王垒</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材料物理与化学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基于新型电子传输层和量子点配体交换动力学调控的高效量子点太阳能电池研究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张昕彤</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19</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地理科学学院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高桂在</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自然地理学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东北地区典型植物群落的表土植硅体记录及晚冰期以来古植被定量重建</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介冬梅</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地理科学学院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冯兴华</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城市与区规划</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景观格局视角下沈阳市空间发展的安全性研究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修春亮</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21</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音乐学院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刘江峡</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音乐学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中国传统音乐教学中的文化认同研究——基于J省初中学校的调查</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尹爱青</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22</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生命科学学院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朱  玉</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生态学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植物介导的大型草食动物对蝗虫的间接作用及机制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王德利</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23</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生命科学学院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黄双占</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遗传学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拟南芥组蛋白H3K4去甲基化酶JMJ17在干旱胁迫和脱落酸应答途径中的功能研究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徐正一</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24</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生命科学学院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刘继伟</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细胞生物学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PRMT4介导的LSD1甲基化在乳腺癌转移中的作用和机制研究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黄百渠</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25</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生命科学学院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刘雨同</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遗传学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拟南芥组蛋白H3K4 甲基转移酶ATX4和 ATX5调控脱落酸及干旱胁迫响应的机制研究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刘  宝</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26</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生命科学学院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杨  光</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细胞生物学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鸡油菌3-O-Me-Galactan活化巨噬细胞的作用研究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周义发</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27</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体育学院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林加彬</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体育人文社会学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中小学生体育学习兴趣特征及产生机制研究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柴娇</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28</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教育学部</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李刚</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课程与教学论</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科学大概念的课程转化研究——以小学科学课程中的能量大概念为例</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吕立杰</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29</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教育学部</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白颖颖</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课程与教学论</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加拿大小学教师在数学教学中照顾学生差异的观念与样态</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马云鹏</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30</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教育学部</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张博</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教育学原理</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美国童子军教育实践活动研究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杨兆山</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31</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教育学部</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陈欢</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教育史</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英格兰政府干预早期保教市场的历史研究（1948-2018）</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王小英</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32</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教育学部</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张敬威</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教育学原理</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基于小学科学教育的儿童创造性思维培养研究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于伟</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33</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教育学部</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谷晓沛</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学校课程与教学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小学数学教师学科教学知识建构模式研究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马云鹏</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34</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教育学部</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程明喜</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学校课程与教学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改革开放以来我国中小学教师培训课程价值取向研究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马云鹏</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35</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外国语学院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董晓明</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英语语言文学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意义发生视阈下语言学方向研究生学位论文英文摘要中的概念语法隐喻研究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林正军</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36</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马克思主义学部</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孙晓琳</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思想政治教育</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新时代思想政治教育话语发展研究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庞立生</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37</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马克思主义学部</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潘旋</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国外马克思主义研究</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阿伦特“人”及其“复数性”思想研究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韩秋红</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38</w:t>
            </w:r>
          </w:p>
        </w:tc>
        <w:tc>
          <w:tcPr>
            <w:tcW w:w="20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马克思主义学部</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袁德公</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马克思主义哲学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现代人的技术化生存处境及其批判</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庞立生</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39</w:t>
            </w:r>
          </w:p>
        </w:tc>
        <w:tc>
          <w:tcPr>
            <w:tcW w:w="204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思想政治教育研究中心</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马荣华</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思想政治教育</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习近平意识形态话语权思想研究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李艳</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40</w:t>
            </w:r>
          </w:p>
        </w:tc>
        <w:tc>
          <w:tcPr>
            <w:tcW w:w="204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思想政治教育研究中心</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盛名</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思想政治教育</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大学生思想政治教育过程要素感染性研究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高地</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7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41</w:t>
            </w:r>
          </w:p>
        </w:tc>
        <w:tc>
          <w:tcPr>
            <w:tcW w:w="204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信息科学与技术学院</w:t>
            </w:r>
          </w:p>
        </w:tc>
        <w:tc>
          <w:tcPr>
            <w:tcW w:w="11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李振</w:t>
            </w:r>
          </w:p>
        </w:tc>
        <w:tc>
          <w:tcPr>
            <w:tcW w:w="245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教育技术学</w:t>
            </w:r>
          </w:p>
        </w:tc>
        <w:tc>
          <w:tcPr>
            <w:tcW w:w="570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基于知识图谱的自适应学习系统关键构建技术研究</w:t>
            </w:r>
          </w:p>
        </w:tc>
        <w:tc>
          <w:tcPr>
            <w:tcW w:w="111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周东岱</w:t>
            </w:r>
          </w:p>
        </w:tc>
        <w:tc>
          <w:tcPr>
            <w:tcW w:w="142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201912</w:t>
            </w:r>
          </w:p>
        </w:tc>
      </w:tr>
    </w:tbl>
    <w:p/>
    <w:sectPr>
      <w:pgSz w:w="16838" w:h="11906" w:orient="landscape"/>
      <w:pgMar w:top="1463" w:right="420" w:bottom="1463" w:left="4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87159"/>
    <w:rsid w:val="6678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2020-09-29T00:43:00Z</dcterms:created>
  <dc:creator>张群</dc:creator>
  <cp:lastModifiedBy>张群</cp:lastModifiedBy>
  <dcterms:modified xsi:type="dcterms:W3CDTF">2020-09-29T00:53:33Z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